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192" w:rsidRPr="00B23B84" w:rsidRDefault="00D15192" w:rsidP="00B23B84">
      <w:pPr>
        <w:spacing w:line="360" w:lineRule="auto"/>
        <w:ind w:firstLine="567"/>
        <w:jc w:val="center"/>
        <w:rPr>
          <w:rFonts w:cs="Times New Roman"/>
          <w:b/>
          <w:sz w:val="28"/>
          <w:szCs w:val="28"/>
        </w:rPr>
      </w:pPr>
      <w:r w:rsidRPr="00B23B84">
        <w:rPr>
          <w:rFonts w:cs="Times New Roman"/>
          <w:b/>
          <w:sz w:val="28"/>
          <w:szCs w:val="28"/>
        </w:rPr>
        <w:t>Перечень документов, которые кандидат должен иметь для участия во втором этапе отбора</w:t>
      </w:r>
    </w:p>
    <w:p w:rsidR="00D15192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</w:p>
    <w:p w:rsidR="00D15192" w:rsidRPr="00B23B84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B23B84">
        <w:rPr>
          <w:rFonts w:cs="Times New Roman"/>
          <w:sz w:val="28"/>
          <w:szCs w:val="28"/>
        </w:rPr>
        <w:t>Для участия во втором этапе отбора кандидаты должны иметь следующие документы:</w:t>
      </w:r>
    </w:p>
    <w:p w:rsidR="00D15192" w:rsidRPr="006C721E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F6007E">
        <w:rPr>
          <w:rFonts w:cs="Times New Roman"/>
          <w:b/>
          <w:sz w:val="28"/>
          <w:szCs w:val="28"/>
        </w:rPr>
        <w:t>а) анкету кандидата на обучение</w:t>
      </w:r>
      <w:r w:rsidRPr="006C721E">
        <w:rPr>
          <w:rFonts w:cs="Times New Roman"/>
          <w:sz w:val="28"/>
          <w:szCs w:val="28"/>
        </w:rPr>
        <w:t xml:space="preserve"> (с прикрепленной цветной фотографией), в которой содержится следующая информация:</w:t>
      </w:r>
    </w:p>
    <w:p w:rsidR="00D15192" w:rsidRPr="006C721E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6C721E">
        <w:rPr>
          <w:rFonts w:cs="Times New Roman"/>
          <w:sz w:val="28"/>
          <w:szCs w:val="28"/>
        </w:rPr>
        <w:t>фамилия, имя, отчество (при наличии) кандидата;</w:t>
      </w:r>
    </w:p>
    <w:p w:rsidR="00D15192" w:rsidRPr="006C721E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6C721E">
        <w:rPr>
          <w:rFonts w:cs="Times New Roman"/>
          <w:sz w:val="28"/>
          <w:szCs w:val="28"/>
        </w:rPr>
        <w:t>дата рождения;</w:t>
      </w:r>
    </w:p>
    <w:p w:rsidR="00D15192" w:rsidRPr="006C721E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6C721E">
        <w:rPr>
          <w:rFonts w:cs="Times New Roman"/>
          <w:sz w:val="28"/>
          <w:szCs w:val="28"/>
        </w:rPr>
        <w:t>страна проживания;</w:t>
      </w:r>
    </w:p>
    <w:p w:rsidR="00D15192" w:rsidRPr="006C721E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6C721E">
        <w:rPr>
          <w:rFonts w:cs="Times New Roman"/>
          <w:sz w:val="28"/>
          <w:szCs w:val="28"/>
        </w:rPr>
        <w:t>уровень профессионального образования, на обучение по которому претендует кандидат, или указание на желание освоить дополнительную профессиональную программу;</w:t>
      </w:r>
    </w:p>
    <w:p w:rsidR="00D15192" w:rsidRPr="006C721E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6C721E">
        <w:rPr>
          <w:rFonts w:cs="Times New Roman"/>
          <w:sz w:val="28"/>
          <w:szCs w:val="28"/>
        </w:rPr>
        <w:t>профессия, специальность или направление подготовки, на обучение по которой (которому) претендует кандидат (для кандидатов на обучение по основным профессиональным образовательным программам);</w:t>
      </w:r>
    </w:p>
    <w:p w:rsidR="00D15192" w:rsidRPr="006C721E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6C721E">
        <w:rPr>
          <w:rFonts w:cs="Times New Roman"/>
          <w:sz w:val="28"/>
          <w:szCs w:val="28"/>
        </w:rPr>
        <w:t>уровень владения русским языком (в случае, если уровень владения русским языком кандидата недостаточен для освоения основной профессиональной образовательной программы, дополнительно в заявке указывается необходимость обучения по дополнительным общеобразовательным программам, обеспечивающим подготовку иностранных граждан к освоению профессиональных образовательных программ на русском языке, на подготовительном факультете, подготовительном отделении в образовательной организации (также – подготовительный факультет);</w:t>
      </w:r>
    </w:p>
    <w:p w:rsidR="00D15192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6C721E">
        <w:rPr>
          <w:rFonts w:cs="Times New Roman"/>
          <w:sz w:val="28"/>
          <w:szCs w:val="28"/>
        </w:rPr>
        <w:t>указание на образовательные организации, на обучение в которых претендует кандидат из перечня образовательных организаций, которые готовы принять на обучение иностранных граждан в пределах квоты. Каждый кандидат имеет право указать до 6 образовательных организаций (рекомендуется не менее двух), не более трех в одном федеральном округе, при этом в городах федерального значения Москве и Санкт-Петербурге кандидат имеет право указать не более двух образовательных организаций в каждом городе.</w:t>
      </w:r>
    </w:p>
    <w:p w:rsidR="00D15192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</w:p>
    <w:p w:rsidR="00D15192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hyperlink r:id="rId6" w:history="1">
        <w:r w:rsidRPr="00705F4A">
          <w:rPr>
            <w:rStyle w:val="Hyperlink"/>
            <w:sz w:val="28"/>
            <w:szCs w:val="28"/>
          </w:rPr>
          <w:t>Форма анкеты кандидата на обучение</w:t>
        </w:r>
      </w:hyperlink>
    </w:p>
    <w:p w:rsidR="00D15192" w:rsidRPr="006C721E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</w:p>
    <w:p w:rsidR="00D15192" w:rsidRPr="006C721E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6C721E">
        <w:rPr>
          <w:rFonts w:cs="Times New Roman"/>
          <w:sz w:val="28"/>
          <w:szCs w:val="28"/>
        </w:rPr>
        <w:t>Заполненная анкета кандидата на обучение является основным источником информации об иностранном гражданине, соответственно, указанные в такой анкете данные должны быть выверены на наличие ошибок.</w:t>
      </w:r>
    </w:p>
    <w:p w:rsidR="00D15192" w:rsidRPr="006C721E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6C721E">
        <w:rPr>
          <w:rFonts w:cs="Times New Roman"/>
          <w:sz w:val="28"/>
          <w:szCs w:val="28"/>
        </w:rPr>
        <w:t xml:space="preserve">При наличии договоров межведомственного характера, по которым предусмотрена подготовка, повышение квалификации и (или) профессиональная переподготовка граждан зарубежной страны в конкретной образовательной организации, </w:t>
      </w:r>
      <w:r>
        <w:rPr>
          <w:rFonts w:cs="Times New Roman"/>
          <w:sz w:val="28"/>
          <w:szCs w:val="28"/>
        </w:rPr>
        <w:t>иностранный гражданин</w:t>
      </w:r>
      <w:r w:rsidRPr="006C721E">
        <w:rPr>
          <w:rFonts w:cs="Times New Roman"/>
          <w:sz w:val="28"/>
          <w:szCs w:val="28"/>
        </w:rPr>
        <w:t xml:space="preserve"> в анкете указывает только эту образовательную организацию.</w:t>
      </w:r>
    </w:p>
    <w:p w:rsidR="00D15192" w:rsidRPr="006C721E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6C721E">
        <w:rPr>
          <w:rFonts w:cs="Times New Roman"/>
          <w:sz w:val="28"/>
          <w:szCs w:val="28"/>
        </w:rPr>
        <w:t>В анкете кандидат указывает образовательные организации в порядке убывания своих предпочтений, где первая образовательная организация – наиболее предпочтительна.</w:t>
      </w:r>
    </w:p>
    <w:p w:rsidR="00D15192" w:rsidRPr="006C721E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6C721E">
        <w:rPr>
          <w:rFonts w:cs="Times New Roman"/>
          <w:sz w:val="28"/>
          <w:szCs w:val="28"/>
        </w:rPr>
        <w:t xml:space="preserve">Для упрощения выбора образовательной организации, а также образовательной программы, по которой иностранный гражданин планирует обучение в Российской Федерации, предлагается использовать навигатор в информационной системе </w:t>
      </w:r>
      <w:hyperlink r:id="rId7" w:history="1">
        <w:r w:rsidRPr="00F6007E">
          <w:rPr>
            <w:rStyle w:val="Hyperlink"/>
            <w:sz w:val="28"/>
            <w:szCs w:val="28"/>
          </w:rPr>
          <w:t>http://www.russia-edu.ru/</w:t>
        </w:r>
      </w:hyperlink>
      <w:r w:rsidRPr="006C721E">
        <w:rPr>
          <w:rFonts w:cs="Times New Roman"/>
          <w:sz w:val="28"/>
          <w:szCs w:val="28"/>
        </w:rPr>
        <w:t xml:space="preserve"> (идентификация пользователя не требуется).</w:t>
      </w:r>
    </w:p>
    <w:p w:rsidR="00D15192" w:rsidRPr="006C721E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Обращаем</w:t>
      </w:r>
      <w:r w:rsidRPr="006C721E">
        <w:rPr>
          <w:rFonts w:cs="Times New Roman"/>
          <w:sz w:val="28"/>
          <w:szCs w:val="28"/>
        </w:rPr>
        <w:t xml:space="preserve"> внимание, что шифр и наименование выбранного иностранным гражданином профессии, специальности или направления подготовки обучения должны строго соответствовать тем, что указаны в соответствующих перечнях профессий, специальностей или направлений подготовки, опубликованных на сайтах Минобрнауки России и Россотрудничества, а также в информационной системе  </w:t>
      </w:r>
      <w:hyperlink r:id="rId8" w:history="1">
        <w:r w:rsidRPr="00F6007E">
          <w:rPr>
            <w:rStyle w:val="Hyperlink"/>
            <w:sz w:val="28"/>
            <w:szCs w:val="28"/>
          </w:rPr>
          <w:t>http://www.russia-edu.ru/</w:t>
        </w:r>
      </w:hyperlink>
      <w:r w:rsidRPr="006C721E">
        <w:rPr>
          <w:rFonts w:cs="Times New Roman"/>
          <w:sz w:val="28"/>
          <w:szCs w:val="28"/>
        </w:rPr>
        <w:t>.</w:t>
      </w:r>
    </w:p>
    <w:p w:rsidR="00D15192" w:rsidRPr="006C721E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6C721E">
        <w:rPr>
          <w:rFonts w:cs="Times New Roman"/>
          <w:sz w:val="28"/>
          <w:szCs w:val="28"/>
        </w:rPr>
        <w:t>В случае, если ни одна из указанных в анкете кандидата на обучение образовательных организаций, по тем или иным причинам, не отберет кандидата в качестве своего будущего обучающегося, право на окончательное определение его основного места обучения оставляет за собой Минобрнауки России.</w:t>
      </w:r>
    </w:p>
    <w:p w:rsidR="00D15192" w:rsidRPr="006C721E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6C721E">
        <w:rPr>
          <w:rFonts w:cs="Times New Roman"/>
          <w:sz w:val="28"/>
          <w:szCs w:val="28"/>
        </w:rPr>
        <w:t xml:space="preserve">В случае отсутствия информации, необходимой для оформления визовых указаний (3 и 11 строки анкеты кандидата на обучение), документы такого </w:t>
      </w:r>
      <w:r>
        <w:rPr>
          <w:rFonts w:cs="Times New Roman"/>
          <w:sz w:val="28"/>
          <w:szCs w:val="28"/>
        </w:rPr>
        <w:t>иностранного гражданина</w:t>
      </w:r>
      <w:r w:rsidRPr="006C721E">
        <w:rPr>
          <w:rFonts w:cs="Times New Roman"/>
          <w:sz w:val="28"/>
          <w:szCs w:val="28"/>
        </w:rPr>
        <w:t xml:space="preserve"> не будут приняты к рассмотрению;</w:t>
      </w:r>
    </w:p>
    <w:p w:rsidR="00D15192" w:rsidRDefault="00D15192" w:rsidP="00DB631A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F6007E">
        <w:rPr>
          <w:rFonts w:cs="Times New Roman"/>
          <w:b/>
          <w:sz w:val="28"/>
          <w:szCs w:val="28"/>
        </w:rPr>
        <w:t>б)</w:t>
      </w:r>
      <w:r w:rsidRPr="006C721E">
        <w:rPr>
          <w:rFonts w:cs="Times New Roman"/>
          <w:sz w:val="28"/>
          <w:szCs w:val="28"/>
        </w:rPr>
        <w:t xml:space="preserve"> </w:t>
      </w:r>
      <w:r w:rsidRPr="00F6007E">
        <w:rPr>
          <w:rFonts w:cs="Times New Roman"/>
          <w:b/>
          <w:sz w:val="28"/>
          <w:szCs w:val="28"/>
        </w:rPr>
        <w:t>копию листа с результатами отборочных испытаний</w:t>
      </w:r>
      <w:r w:rsidRPr="00AB73C4">
        <w:rPr>
          <w:rFonts w:cs="Times New Roman"/>
          <w:sz w:val="28"/>
          <w:szCs w:val="28"/>
        </w:rPr>
        <w:t xml:space="preserve"> (</w:t>
      </w:r>
      <w:r>
        <w:rPr>
          <w:rFonts w:cs="Times New Roman"/>
          <w:sz w:val="28"/>
          <w:szCs w:val="28"/>
        </w:rPr>
        <w:t>формируется единым оператором по отбору в зарубежной стране по результатам проведения отборочных испытаний</w:t>
      </w:r>
      <w:bookmarkStart w:id="0" w:name="_GoBack"/>
      <w:bookmarkEnd w:id="0"/>
      <w:r w:rsidRPr="00AB73C4">
        <w:rPr>
          <w:rFonts w:cs="Times New Roman"/>
          <w:sz w:val="28"/>
          <w:szCs w:val="28"/>
        </w:rPr>
        <w:t>);</w:t>
      </w:r>
    </w:p>
    <w:p w:rsidR="00D15192" w:rsidRPr="00DB631A" w:rsidRDefault="00D15192" w:rsidP="00DB631A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DB631A">
        <w:rPr>
          <w:rFonts w:cs="Times New Roman"/>
          <w:b/>
          <w:sz w:val="28"/>
          <w:szCs w:val="28"/>
        </w:rPr>
        <w:t>в)</w:t>
      </w:r>
      <w:r w:rsidRPr="00310DD9">
        <w:rPr>
          <w:rFonts w:cs="Times New Roman"/>
          <w:sz w:val="28"/>
          <w:szCs w:val="28"/>
        </w:rPr>
        <w:t xml:space="preserve"> </w:t>
      </w:r>
      <w:r w:rsidRPr="00DB631A">
        <w:rPr>
          <w:rFonts w:cs="Times New Roman"/>
          <w:b/>
          <w:sz w:val="28"/>
          <w:szCs w:val="28"/>
        </w:rPr>
        <w:t>копии документов об образовании и (или) квалификации, полученных в Российской Федерации, и (или) копии документов об образовании и (или) квалификации, полученных в иностранном государстве</w:t>
      </w:r>
      <w:r w:rsidRPr="00310DD9">
        <w:rPr>
          <w:rFonts w:cs="Times New Roman"/>
          <w:sz w:val="28"/>
          <w:szCs w:val="28"/>
        </w:rPr>
        <w:t xml:space="preserve"> (далее – иностранное образование и (или) иностранная квалификация), признаваемых в соответствии с международными договорами Российской Федерации, регулирующими вопросы признания и установления эквивалентности иностранного образования и (или) иностранной квалификации, и законодательством Российской Федерации.</w:t>
      </w:r>
    </w:p>
    <w:p w:rsidR="00D15192" w:rsidRPr="00DB631A" w:rsidRDefault="00D15192" w:rsidP="00DB631A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DB631A">
        <w:rPr>
          <w:rFonts w:cs="Times New Roman"/>
          <w:sz w:val="28"/>
          <w:szCs w:val="28"/>
        </w:rPr>
        <w:t>При наличии у кандидата иностранного образования и (или) иностранной квалификации им предоставляется:</w:t>
      </w:r>
    </w:p>
    <w:p w:rsidR="00D15192" w:rsidRPr="00DB631A" w:rsidRDefault="00D15192" w:rsidP="00DB631A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DB631A">
        <w:rPr>
          <w:rFonts w:cs="Times New Roman"/>
          <w:sz w:val="28"/>
          <w:szCs w:val="28"/>
        </w:rPr>
        <w:t>для иностранных граждан, поступающих на обучение по основным образовательным программам среднего профессионального образования, документ об иностранном образовании и (или) иностранной квалификации, соответствующий уровню не ниже основного общего образования;</w:t>
      </w:r>
    </w:p>
    <w:p w:rsidR="00D15192" w:rsidRPr="00DB631A" w:rsidRDefault="00D15192" w:rsidP="00DB631A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DB631A">
        <w:rPr>
          <w:rFonts w:cs="Times New Roman"/>
          <w:sz w:val="28"/>
          <w:szCs w:val="28"/>
        </w:rPr>
        <w:t>для иностранных граждан, поступающих на обучение по основным образовательным программам высшего образования (программам бакалавриата и программам специалитета), документ об иностранном образовании и (или) иностранной квалификации, соответствующий уровню не ниже среднего общего образования;</w:t>
      </w:r>
    </w:p>
    <w:p w:rsidR="00D15192" w:rsidRPr="00DB631A" w:rsidRDefault="00D15192" w:rsidP="00DB631A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DB631A">
        <w:rPr>
          <w:rFonts w:cs="Times New Roman"/>
          <w:sz w:val="28"/>
          <w:szCs w:val="28"/>
        </w:rPr>
        <w:t>для иностранных граждан, поступающих на обучение по основным образовательным программам высшего образования (программам магистратуры), документ об иностранном образовании и (или) иностранной квалификации, соответствующий уровню не ниже профессионального образования по основным образовательным программам высшего образования (программам бакалавриата, программам специалитета);</w:t>
      </w:r>
    </w:p>
    <w:p w:rsidR="00D15192" w:rsidRPr="00DB631A" w:rsidRDefault="00D15192" w:rsidP="00DB631A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DB631A">
        <w:rPr>
          <w:rFonts w:cs="Times New Roman"/>
          <w:sz w:val="28"/>
          <w:szCs w:val="28"/>
        </w:rPr>
        <w:t>для иностранных граждан, поступающих на обучение по программам подготовки научно-педагогических кадров в аспирантуре (адъюнктуре), программам ординатуры, программам ассистентуры-стажировки, документ об иностранном образовании и (или) иностранной квалификации, соответствующий уровню профессионального образования по основным образовательным программам высшего образования (программам специалитета, программам магистратуры);</w:t>
      </w:r>
    </w:p>
    <w:p w:rsidR="00D15192" w:rsidRPr="00DB631A" w:rsidRDefault="00D15192" w:rsidP="00DB631A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DB631A">
        <w:rPr>
          <w:rFonts w:cs="Times New Roman"/>
          <w:sz w:val="28"/>
          <w:szCs w:val="28"/>
        </w:rPr>
        <w:t>для иностранных граждан, поступающих на обучение по дополнительным профессиональным программам, документ об иностранном образовании и (или) иностранной квалификации, соответствующий уровню профессионального образования по основным образовательным программам среднего профессионального или высшего образования.</w:t>
      </w:r>
    </w:p>
    <w:p w:rsidR="00D15192" w:rsidRPr="00DB631A" w:rsidRDefault="00D15192" w:rsidP="00DB631A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DB631A">
        <w:rPr>
          <w:rFonts w:cs="Times New Roman"/>
          <w:sz w:val="28"/>
          <w:szCs w:val="28"/>
        </w:rPr>
        <w:t>В случае, если у иностранного гражданина, претендующего на обучение по образовательным программам среднего профессионального или высшего образования, в связи с особенностями организации учебного процесса в зарубежной стране отсутствует документ об иностранном образовании и (или) иностранной квалификации, предоставляется документ, содержащий сведения о результатах последней аттестации последнего года обучения, выдаваемый иностранному гражданину образовательной организацией, в которой он обучается на территории страны пребывания.</w:t>
      </w:r>
    </w:p>
    <w:p w:rsidR="00D15192" w:rsidRPr="006C721E" w:rsidRDefault="00D15192" w:rsidP="00DB631A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DB631A">
        <w:rPr>
          <w:rFonts w:cs="Times New Roman"/>
          <w:sz w:val="28"/>
          <w:szCs w:val="28"/>
        </w:rPr>
        <w:t>В случае, если иностранное образование и (или) иностранная квалификация не признаются в Российской Федерации в соответствии с международными договорами Российской Федерации, регулирующими вопросы признания и установления эквивалентности иностранного образования и (или) квалификации, а также, если иностранное образование и (или) иностранная квалификация получены в иностранных образовательных организациях, не включенных в перечень, который устанавливается Прави</w:t>
      </w:r>
      <w:r>
        <w:rPr>
          <w:rFonts w:cs="Times New Roman"/>
          <w:sz w:val="28"/>
          <w:szCs w:val="28"/>
        </w:rPr>
        <w:t>тельством Российской Федерации</w:t>
      </w:r>
      <w:r w:rsidRPr="00DB631A">
        <w:rPr>
          <w:rFonts w:cs="Times New Roman"/>
          <w:sz w:val="28"/>
          <w:szCs w:val="28"/>
        </w:rPr>
        <w:t>, то иностранный гражданин обязан предоставить свидетельство о признании иностранного образования и (или) квалификации в срок до 31 декабря года приема иностранных граждан</w:t>
      </w:r>
      <w:r w:rsidRPr="006C721E">
        <w:rPr>
          <w:rFonts w:cs="Times New Roman"/>
          <w:sz w:val="28"/>
          <w:szCs w:val="28"/>
        </w:rPr>
        <w:t>;</w:t>
      </w:r>
    </w:p>
    <w:p w:rsidR="00D15192" w:rsidRPr="006C721E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F6007E">
        <w:rPr>
          <w:rFonts w:cs="Times New Roman"/>
          <w:b/>
          <w:sz w:val="28"/>
          <w:szCs w:val="28"/>
        </w:rPr>
        <w:t>г) документ медицинского учреждения страны проживания кандидата, подтверждающий отсутствие медицинских противопоказаний для обучения в Российской Федерации</w:t>
      </w:r>
      <w:r w:rsidRPr="006C721E">
        <w:rPr>
          <w:rFonts w:cs="Times New Roman"/>
          <w:sz w:val="28"/>
          <w:szCs w:val="28"/>
        </w:rPr>
        <w:t>;</w:t>
      </w:r>
    </w:p>
    <w:p w:rsidR="00D15192" w:rsidRPr="006C721E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F6007E">
        <w:rPr>
          <w:rFonts w:cs="Times New Roman"/>
          <w:b/>
          <w:sz w:val="28"/>
          <w:szCs w:val="28"/>
        </w:rPr>
        <w:t>д) документ медицинского учреждения страны проживания кандидата, подтверждающий отсутствие вируса иммунодефицита человека (ВИЧ) и заболевания СПИД</w:t>
      </w:r>
      <w:r w:rsidRPr="006C721E">
        <w:rPr>
          <w:rFonts w:cs="Times New Roman"/>
          <w:sz w:val="28"/>
          <w:szCs w:val="28"/>
        </w:rPr>
        <w:t>;</w:t>
      </w:r>
    </w:p>
    <w:p w:rsidR="00D15192" w:rsidRPr="006C721E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F6007E">
        <w:rPr>
          <w:rFonts w:cs="Times New Roman"/>
          <w:b/>
          <w:sz w:val="28"/>
          <w:szCs w:val="28"/>
        </w:rPr>
        <w:t>е) положительные результаты прохождения обязательных медицинских осмотров</w:t>
      </w:r>
      <w:r w:rsidRPr="006C721E">
        <w:rPr>
          <w:rFonts w:cs="Times New Roman"/>
          <w:sz w:val="28"/>
          <w:szCs w:val="28"/>
        </w:rPr>
        <w:t xml:space="preserve"> (для иностранных граждан, отобранных для обучения по специальностям и направлениям подготовки, при приеме на обучение по которым поступающие проходят обязательные предварительные медицинские осмотры (обследования) в порядке, установленном при заключении трудового договора или служебного контракта по соответствующей должности или специальности, в соответствии с частью 7 статьи 55 </w:t>
      </w:r>
      <w:r>
        <w:rPr>
          <w:rFonts w:cs="Times New Roman"/>
          <w:sz w:val="28"/>
          <w:szCs w:val="28"/>
        </w:rPr>
        <w:t>Закона об образовании</w:t>
      </w:r>
      <w:r w:rsidRPr="006C721E">
        <w:rPr>
          <w:rFonts w:cs="Times New Roman"/>
          <w:sz w:val="28"/>
          <w:szCs w:val="28"/>
        </w:rPr>
        <w:t>);</w:t>
      </w:r>
    </w:p>
    <w:p w:rsidR="00D15192" w:rsidRPr="006C721E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7C25C3">
        <w:rPr>
          <w:rFonts w:cs="Times New Roman"/>
          <w:b/>
          <w:sz w:val="28"/>
          <w:szCs w:val="28"/>
        </w:rPr>
        <w:t xml:space="preserve">ж) список опубликованных научных работ и (или) реферат </w:t>
      </w:r>
      <w:r w:rsidRPr="006C721E">
        <w:rPr>
          <w:rFonts w:cs="Times New Roman"/>
          <w:sz w:val="28"/>
          <w:szCs w:val="28"/>
        </w:rPr>
        <w:t>(для иностранных граждан, претендующих на обучение по образовательным программам высшего образования – программам подготовки научно-педагогических кадров в аспирантуре (адъюнктуре); тематика реферата должна соответствовать выбранному иностранным кандидатом направлению подготовки по программам подготовки научно-педагогических кадров в аспирантуре (адъюнктуре));</w:t>
      </w:r>
    </w:p>
    <w:p w:rsidR="00D15192" w:rsidRPr="006C721E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7C25C3">
        <w:rPr>
          <w:rFonts w:cs="Times New Roman"/>
          <w:b/>
          <w:sz w:val="28"/>
          <w:szCs w:val="28"/>
        </w:rPr>
        <w:t>з) заверенные в установленном порядке переводы на русский язык представляемых документов</w:t>
      </w:r>
      <w:r w:rsidRPr="00643556">
        <w:rPr>
          <w:rFonts w:cs="Times New Roman"/>
          <w:b/>
          <w:sz w:val="28"/>
          <w:szCs w:val="28"/>
        </w:rPr>
        <w:t>, указанных в подпунктах б)-д)</w:t>
      </w:r>
      <w:r w:rsidRPr="006C721E">
        <w:rPr>
          <w:rFonts w:cs="Times New Roman"/>
          <w:sz w:val="28"/>
          <w:szCs w:val="28"/>
        </w:rPr>
        <w:t>.</w:t>
      </w:r>
    </w:p>
    <w:p w:rsidR="00D15192" w:rsidRPr="006C721E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7C25C3">
        <w:rPr>
          <w:rFonts w:cs="Times New Roman"/>
          <w:b/>
          <w:sz w:val="28"/>
          <w:szCs w:val="28"/>
        </w:rPr>
        <w:t>Представлению подлежит паспорт иностранного гражданина</w:t>
      </w:r>
      <w:r w:rsidRPr="006C721E">
        <w:rPr>
          <w:rFonts w:cs="Times New Roman"/>
          <w:sz w:val="28"/>
          <w:szCs w:val="28"/>
        </w:rPr>
        <w:t>.</w:t>
      </w:r>
    </w:p>
    <w:p w:rsidR="00D15192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6C721E">
        <w:rPr>
          <w:rFonts w:cs="Times New Roman"/>
          <w:sz w:val="28"/>
          <w:szCs w:val="28"/>
        </w:rPr>
        <w:t xml:space="preserve">Срок действия паспорта иностранного гражданина не должен быть меньше 18 месяцев с момента планируемого прибытия на обучение в Российскую Федерацию. В случае наличия двойного гражданства у иностранного гражданина, необходимо представить оба паспорта, а также иные документы, подтверждающие постоянное пребывание иностранного </w:t>
      </w:r>
      <w:r>
        <w:rPr>
          <w:rFonts w:cs="Times New Roman"/>
          <w:sz w:val="28"/>
          <w:szCs w:val="28"/>
        </w:rPr>
        <w:t>гражданина в зарубежной стране.</w:t>
      </w:r>
    </w:p>
    <w:p w:rsidR="00D15192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</w:p>
    <w:p w:rsidR="00D15192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</w:p>
    <w:p w:rsidR="00D15192" w:rsidRDefault="00D15192" w:rsidP="00753E27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</w:p>
    <w:sectPr w:rsidR="00D15192" w:rsidSect="00FD5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192" w:rsidRDefault="00D15192" w:rsidP="00416EBC">
      <w:r>
        <w:separator/>
      </w:r>
    </w:p>
  </w:endnote>
  <w:endnote w:type="continuationSeparator" w:id="0">
    <w:p w:rsidR="00D15192" w:rsidRDefault="00D15192" w:rsidP="00416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192" w:rsidRDefault="00D15192" w:rsidP="00416EBC">
      <w:r>
        <w:separator/>
      </w:r>
    </w:p>
  </w:footnote>
  <w:footnote w:type="continuationSeparator" w:id="0">
    <w:p w:rsidR="00D15192" w:rsidRDefault="00D15192" w:rsidP="00416E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7888"/>
    <w:rsid w:val="000668F7"/>
    <w:rsid w:val="000A309E"/>
    <w:rsid w:val="000A46BC"/>
    <w:rsid w:val="00101704"/>
    <w:rsid w:val="0013779C"/>
    <w:rsid w:val="00195656"/>
    <w:rsid w:val="00196368"/>
    <w:rsid w:val="001B3923"/>
    <w:rsid w:val="001C3823"/>
    <w:rsid w:val="001D2F70"/>
    <w:rsid w:val="002013D7"/>
    <w:rsid w:val="00220126"/>
    <w:rsid w:val="002766E5"/>
    <w:rsid w:val="002B10BF"/>
    <w:rsid w:val="003004FA"/>
    <w:rsid w:val="00310DD9"/>
    <w:rsid w:val="0033420F"/>
    <w:rsid w:val="003C0FEC"/>
    <w:rsid w:val="00416EBC"/>
    <w:rsid w:val="004F0360"/>
    <w:rsid w:val="004F7888"/>
    <w:rsid w:val="005439D6"/>
    <w:rsid w:val="005907D2"/>
    <w:rsid w:val="006062F6"/>
    <w:rsid w:val="0061261A"/>
    <w:rsid w:val="006247F8"/>
    <w:rsid w:val="00643556"/>
    <w:rsid w:val="006C721E"/>
    <w:rsid w:val="006F722A"/>
    <w:rsid w:val="00705F4A"/>
    <w:rsid w:val="00741307"/>
    <w:rsid w:val="00753E27"/>
    <w:rsid w:val="00763E34"/>
    <w:rsid w:val="007B785A"/>
    <w:rsid w:val="007C25C3"/>
    <w:rsid w:val="008259F5"/>
    <w:rsid w:val="0088446B"/>
    <w:rsid w:val="00964360"/>
    <w:rsid w:val="009858A2"/>
    <w:rsid w:val="00997312"/>
    <w:rsid w:val="009B204E"/>
    <w:rsid w:val="00AB73C4"/>
    <w:rsid w:val="00B0772D"/>
    <w:rsid w:val="00B23B84"/>
    <w:rsid w:val="00BB202B"/>
    <w:rsid w:val="00C32E3D"/>
    <w:rsid w:val="00C41838"/>
    <w:rsid w:val="00C9246D"/>
    <w:rsid w:val="00D065D5"/>
    <w:rsid w:val="00D13F7E"/>
    <w:rsid w:val="00D15192"/>
    <w:rsid w:val="00D31D5D"/>
    <w:rsid w:val="00D5246A"/>
    <w:rsid w:val="00DB631A"/>
    <w:rsid w:val="00DC04D7"/>
    <w:rsid w:val="00DD3932"/>
    <w:rsid w:val="00E333E7"/>
    <w:rsid w:val="00F00E01"/>
    <w:rsid w:val="00F013CD"/>
    <w:rsid w:val="00F23F15"/>
    <w:rsid w:val="00F6007E"/>
    <w:rsid w:val="00F818F6"/>
    <w:rsid w:val="00F8490F"/>
    <w:rsid w:val="00F95E7B"/>
    <w:rsid w:val="00FD53B3"/>
    <w:rsid w:val="00FE2CA9"/>
    <w:rsid w:val="00FE5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EBC"/>
    <w:pPr>
      <w:widowControl w:val="0"/>
      <w:suppressAutoHyphens/>
      <w:autoSpaceDE w:val="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41307"/>
    <w:rPr>
      <w:lang w:eastAsia="en-US"/>
    </w:rPr>
  </w:style>
  <w:style w:type="character" w:styleId="Hyperlink">
    <w:name w:val="Hyperlink"/>
    <w:basedOn w:val="DefaultParagraphFont"/>
    <w:uiPriority w:val="99"/>
    <w:rsid w:val="00F23F15"/>
    <w:rPr>
      <w:rFonts w:cs="Times New Roman"/>
      <w:color w:val="0000FF"/>
      <w:u w:val="single"/>
    </w:rPr>
  </w:style>
  <w:style w:type="character" w:customStyle="1" w:styleId="FontStyle19">
    <w:name w:val="Font Style19"/>
    <w:uiPriority w:val="99"/>
    <w:rsid w:val="00416EBC"/>
    <w:rPr>
      <w:rFonts w:ascii="Times New Roman" w:hAnsi="Times New Roman"/>
      <w:sz w:val="26"/>
    </w:rPr>
  </w:style>
  <w:style w:type="paragraph" w:styleId="FootnoteText">
    <w:name w:val="footnote text"/>
    <w:basedOn w:val="Normal"/>
    <w:link w:val="FootnoteTextChar"/>
    <w:uiPriority w:val="99"/>
    <w:semiHidden/>
    <w:rsid w:val="00416EB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16EBC"/>
    <w:rPr>
      <w:rFonts w:ascii="Times New Roman" w:hAnsi="Times New Roman" w:cs="Calibri"/>
      <w:sz w:val="20"/>
      <w:szCs w:val="20"/>
      <w:lang w:eastAsia="ar-SA" w:bidi="ar-SA"/>
    </w:rPr>
  </w:style>
  <w:style w:type="character" w:styleId="FootnoteReference">
    <w:name w:val="footnote reference"/>
    <w:basedOn w:val="DefaultParagraphFont"/>
    <w:uiPriority w:val="99"/>
    <w:semiHidden/>
    <w:rsid w:val="00416EBC"/>
    <w:rPr>
      <w:rFonts w:cs="Times New Roman"/>
      <w:vertAlign w:val="superscript"/>
    </w:rPr>
  </w:style>
  <w:style w:type="character" w:styleId="FollowedHyperlink">
    <w:name w:val="FollowedHyperlink"/>
    <w:basedOn w:val="DefaultParagraphFont"/>
    <w:uiPriority w:val="99"/>
    <w:semiHidden/>
    <w:rsid w:val="00DB631A"/>
    <w:rPr>
      <w:rFonts w:cs="Times New Roman"/>
      <w:color w:val="800080"/>
      <w:u w:val="single"/>
    </w:rPr>
  </w:style>
  <w:style w:type="paragraph" w:customStyle="1" w:styleId="ConsPlusNormal">
    <w:name w:val="ConsPlusNormal"/>
    <w:uiPriority w:val="99"/>
    <w:rsid w:val="00DB631A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rsid w:val="00DB6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B631A"/>
    <w:rPr>
      <w:rFonts w:ascii="Times New Roman" w:hAnsi="Times New Roman" w:cs="Calibri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DB631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B631A"/>
    <w:rPr>
      <w:rFonts w:ascii="Times New Roman" w:hAnsi="Times New Roman" w:cs="Calibri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ia-edu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ussia-edu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&#1057;&#1074;&#1077;&#1076;&#1077;&#1085;&#1080;&#1103;%20&#1076;&#1083;&#1103;%20&#1089;&#1072;&#1081;&#1090;&#1072;%20&#1056;&#1057;%20&#1086;&#1073;%20&#1086;&#1090;&#1073;&#1086;&#1088;&#1077;_&#1060;&#1086;&#1088;&#1084;&#1072;%20&#1072;&#1085;&#1082;&#1077;&#1090;&#1099;%20&#1082;&#1072;&#1085;&#1076;&#1080;&#1076;&#1072;&#1090;&#1072;.doc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6</Pages>
  <Words>1361</Words>
  <Characters>7763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документов, которые кандидат должен иметь для участия во втором этапе отбора</dc:title>
  <dc:subject/>
  <dc:creator>user</dc:creator>
  <cp:keywords/>
  <dc:description/>
  <cp:lastModifiedBy>a.solovyov</cp:lastModifiedBy>
  <cp:revision>2</cp:revision>
  <cp:lastPrinted>2016-04-05T13:01:00Z</cp:lastPrinted>
  <dcterms:created xsi:type="dcterms:W3CDTF">2016-08-03T16:40:00Z</dcterms:created>
  <dcterms:modified xsi:type="dcterms:W3CDTF">2016-08-03T16:40:00Z</dcterms:modified>
</cp:coreProperties>
</file>